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7" w:type="dxa"/>
        <w:tblLook w:val="04A0" w:firstRow="1" w:lastRow="0" w:firstColumn="1" w:lastColumn="0" w:noHBand="0" w:noVBand="1"/>
      </w:tblPr>
      <w:tblGrid>
        <w:gridCol w:w="10060"/>
        <w:gridCol w:w="5387"/>
      </w:tblGrid>
      <w:tr w:rsidR="0016067E" w:rsidTr="003A14B3">
        <w:tc>
          <w:tcPr>
            <w:tcW w:w="15447" w:type="dxa"/>
            <w:gridSpan w:val="2"/>
          </w:tcPr>
          <w:p w:rsidR="0016067E" w:rsidRPr="0016067E" w:rsidRDefault="0016067E" w:rsidP="00124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60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расходов школ 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067E" w:rsidRPr="001243A4" w:rsidRDefault="0016067E" w:rsidP="001606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387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16067E" w:rsidRPr="001243A4" w:rsidRDefault="0016067E" w:rsidP="00160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(директор, заместители директора, главный бухгалтер, педагоги, учителя, охранники, сторожа, уборщицы и т.д.);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и оплата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договоров на оказание транспортных услуг для обеспечения подвоза обучающихся при проведении ЕГЭ в 11-х классах и ОГЭ в 9-х классах;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труда привлекаемых для выполнения работ по договорам гражданско-правового характера при проведении ЕГЭ в 11-х классах и ГИА в 9-х классах;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за обучение на курсах повышения квалификации, подготовки и переподготовки специалистов;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(изготовление) бланочной продукции (за исключением бухгалтерских документов), лицензионного программного обеспечения;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приобретение (изготовление) медалей "За особые успехи в учении";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средств, </w:t>
            </w: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 которым относятся: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школьная мебель (парты, учебные столы, столы для проведения занятий и стулья), учебное оборудование для кабинетов и лабораторий, физкультурное оборудование, музыкальные инструменты, средства вычислительной и специальной техники, копировально-множительной техники, средства связи и телекоммуникаций, за исключением данных расходов для вновь вводимых в эксплуатацию зданий общеобразовательных организаций, библиотечный 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фонд (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учебники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), наглядные пособия и экспонаты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 xml:space="preserve"> (в пределах утверждённых средств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учебно-наглядных пособий, запасных и (или) составных частей для </w:t>
            </w:r>
            <w:r w:rsidR="009C61FF">
              <w:rPr>
                <w:rFonts w:ascii="Times New Roman" w:hAnsi="Times New Roman" w:cs="Times New Roman"/>
                <w:i/>
                <w:sz w:val="28"/>
                <w:szCs w:val="28"/>
              </w:rPr>
              <w:t>компьютеров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расходы на приобретение горюче-смазочных материалов для автотранспортных средств для подвоза обучающихся 11-х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обучающихся 9-х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>; приобретение горюче-смазочных материалов для учебных целей (учебные занятия по автоделу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B36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16067E" w:rsidRPr="00426089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сосулек)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3A14B3" w:rsidRDefault="00B36641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372B7" w:rsidRDefault="009372B7"/>
    <w:sectPr w:rsidR="009372B7" w:rsidSect="003A14B3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1243A4"/>
    <w:rsid w:val="0016067E"/>
    <w:rsid w:val="003A14B3"/>
    <w:rsid w:val="00426089"/>
    <w:rsid w:val="00480B4E"/>
    <w:rsid w:val="004E4DE5"/>
    <w:rsid w:val="00522D91"/>
    <w:rsid w:val="00530860"/>
    <w:rsid w:val="00774693"/>
    <w:rsid w:val="009372B7"/>
    <w:rsid w:val="009C61FF"/>
    <w:rsid w:val="00B36641"/>
    <w:rsid w:val="00CA17CA"/>
    <w:rsid w:val="00D046C2"/>
    <w:rsid w:val="00E6748B"/>
    <w:rsid w:val="00FB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Мустафина Марина Ринатовна</cp:lastModifiedBy>
  <cp:revision>2</cp:revision>
  <cp:lastPrinted>2017-06-27T08:14:00Z</cp:lastPrinted>
  <dcterms:created xsi:type="dcterms:W3CDTF">2017-07-11T11:34:00Z</dcterms:created>
  <dcterms:modified xsi:type="dcterms:W3CDTF">2017-07-11T11:34:00Z</dcterms:modified>
</cp:coreProperties>
</file>